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3034" w14:textId="77777777" w:rsidR="00FB478A" w:rsidRPr="00FB478A" w:rsidRDefault="0044626B" w:rsidP="00FB478A">
      <w:pPr>
        <w:jc w:val="center"/>
        <w:rPr>
          <w:b/>
          <w:sz w:val="36"/>
          <w:szCs w:val="36"/>
        </w:rPr>
      </w:pPr>
      <w:r>
        <w:rPr>
          <w:b/>
          <w:noProof/>
          <w:sz w:val="36"/>
          <w:szCs w:val="36"/>
        </w:rPr>
        <w:drawing>
          <wp:anchor distT="0" distB="0" distL="114300" distR="114300" simplePos="0" relativeHeight="251658240" behindDoc="1" locked="0" layoutInCell="1" allowOverlap="1" wp14:anchorId="7CF4B754" wp14:editId="33FEBC88">
            <wp:simplePos x="0" y="0"/>
            <wp:positionH relativeFrom="margin">
              <wp:posOffset>4635335</wp:posOffset>
            </wp:positionH>
            <wp:positionV relativeFrom="paragraph">
              <wp:posOffset>-596320</wp:posOffset>
            </wp:positionV>
            <wp:extent cx="1754229" cy="9537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ta_nd_dscrptr_color_rgb-po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4229" cy="953741"/>
                    </a:xfrm>
                    <a:prstGeom prst="rect">
                      <a:avLst/>
                    </a:prstGeom>
                  </pic:spPr>
                </pic:pic>
              </a:graphicData>
            </a:graphic>
            <wp14:sizeRelH relativeFrom="page">
              <wp14:pctWidth>0</wp14:pctWidth>
            </wp14:sizeRelH>
            <wp14:sizeRelV relativeFrom="page">
              <wp14:pctHeight>0</wp14:pctHeight>
            </wp14:sizeRelV>
          </wp:anchor>
        </w:drawing>
      </w:r>
      <w:r w:rsidR="008B5DEE">
        <w:rPr>
          <w:b/>
          <w:sz w:val="36"/>
          <w:szCs w:val="36"/>
        </w:rPr>
        <w:t xml:space="preserve">Interventions </w:t>
      </w:r>
      <w:r w:rsidR="00B641B3">
        <w:rPr>
          <w:b/>
          <w:sz w:val="36"/>
          <w:szCs w:val="36"/>
        </w:rPr>
        <w:t>to Consider</w:t>
      </w:r>
    </w:p>
    <w:p w14:paraId="1A1214F5" w14:textId="77777777" w:rsidR="00193883" w:rsidRDefault="00EB01CD">
      <w:r w:rsidRPr="00EB01CD">
        <w:rPr>
          <w:b/>
        </w:rPr>
        <w:t>Blood-flow restriction training</w:t>
      </w:r>
      <w:r w:rsidRPr="00EB01CD">
        <w:t xml:space="preserve"> is achieved through the application of external pressure over the extremities. The applied pressure is sufficient to maintain arterial inflow while occluding venous outflow distal to the occlusion site. </w:t>
      </w:r>
      <w:r>
        <w:t xml:space="preserve">The resulting vascular occlusion causes similar anaerobic environment created during heavy lifting. </w:t>
      </w:r>
      <w:r w:rsidRPr="00EB01CD">
        <w:t>The goal is to enable patients to make greater strength gains while lifting lighter loads, thereby reducing the overall stress placed on the limb.</w:t>
      </w:r>
    </w:p>
    <w:p w14:paraId="42BABB38" w14:textId="77777777" w:rsidR="00EB01CD" w:rsidRDefault="00000000">
      <w:hyperlink r:id="rId6" w:history="1">
        <w:r w:rsidR="00EB01CD" w:rsidRPr="007435B9">
          <w:rPr>
            <w:rStyle w:val="Hyperlink"/>
          </w:rPr>
          <w:t>https://www.apta.org/patient-care/interventions/blood-flow-restriction/what-to-know-about-blood-flow-restriction-training</w:t>
        </w:r>
      </w:hyperlink>
    </w:p>
    <w:p w14:paraId="10AD2060" w14:textId="77777777" w:rsidR="00EB01CD" w:rsidRDefault="00EB01CD">
      <w:r w:rsidRPr="00EB01CD">
        <w:rPr>
          <w:b/>
        </w:rPr>
        <w:t>Diagnostic Musculoskeletal Ultrasound (MSKU</w:t>
      </w:r>
      <w:r w:rsidRPr="00EB01CD">
        <w:t>) is an evidence-based, cost efficient, imaging modality. MSKU has diagnostic accuracy comparable to magnetic resonance imaging (MRI) for common soft tissue pathology, including enthesopathy, tendinopathy, ligament pathology, joint pathology, and compressive neuropathies of the upper extremity</w:t>
      </w:r>
      <w:r>
        <w:t>.</w:t>
      </w:r>
      <w:r w:rsidR="00472ACD">
        <w:t xml:space="preserve"> Utilized also with dry needling for greater treatment effect. </w:t>
      </w:r>
    </w:p>
    <w:p w14:paraId="5CBFABDC" w14:textId="77777777" w:rsidR="00EB01CD" w:rsidRDefault="00000000">
      <w:hyperlink r:id="rId7" w:history="1">
        <w:r w:rsidR="00EB01CD" w:rsidRPr="007435B9">
          <w:rPr>
            <w:rStyle w:val="Hyperlink"/>
          </w:rPr>
          <w:t>https://spinalmanipulation.org/dates-and-locations/msku-1/</w:t>
        </w:r>
      </w:hyperlink>
    </w:p>
    <w:p w14:paraId="4030FE79" w14:textId="77777777" w:rsidR="005E2CE2" w:rsidRDefault="00116D67">
      <w:r w:rsidRPr="00116D67">
        <w:rPr>
          <w:b/>
        </w:rPr>
        <w:t>Dry needling</w:t>
      </w:r>
      <w:r>
        <w:t xml:space="preserve"> is insertion of thin monofilament needles, as used in acupuncture, to affect neural, muscular, and connective tissues locally and via regional interdependence. Electrical stimulation as well as manipulation of needles, such as </w:t>
      </w:r>
      <w:r w:rsidR="00B45983">
        <w:t>winding</w:t>
      </w:r>
      <w:r>
        <w:t>/p</w:t>
      </w:r>
      <w:r w:rsidR="00B45983">
        <w:t>ecking</w:t>
      </w:r>
      <w:r>
        <w:t>/fanning</w:t>
      </w:r>
      <w:r w:rsidR="00B45983">
        <w:t>/coning</w:t>
      </w:r>
      <w:r>
        <w:t xml:space="preserve">, can be used </w:t>
      </w:r>
      <w:r w:rsidR="005811FD">
        <w:t xml:space="preserve">to affect multiple tissue and </w:t>
      </w:r>
      <w:r w:rsidR="00C178A3">
        <w:t xml:space="preserve">create a physiological response, </w:t>
      </w:r>
      <w:r w:rsidR="005811FD">
        <w:t>thus down regulati</w:t>
      </w:r>
      <w:r w:rsidR="00C178A3">
        <w:t>ng</w:t>
      </w:r>
      <w:r w:rsidR="005811FD">
        <w:t xml:space="preserve"> </w:t>
      </w:r>
      <w:r w:rsidR="00C178A3">
        <w:t xml:space="preserve">the </w:t>
      </w:r>
      <w:r w:rsidR="005811FD">
        <w:t xml:space="preserve">nervous system and resulting </w:t>
      </w:r>
      <w:r w:rsidR="00C178A3">
        <w:t xml:space="preserve">in </w:t>
      </w:r>
      <w:r w:rsidR="005811FD">
        <w:t xml:space="preserve">decreased pain response. </w:t>
      </w:r>
    </w:p>
    <w:p w14:paraId="329F42D9" w14:textId="77777777" w:rsidR="005811FD" w:rsidRDefault="00000000">
      <w:hyperlink r:id="rId8" w:history="1">
        <w:r w:rsidR="005811FD" w:rsidRPr="007435B9">
          <w:rPr>
            <w:rStyle w:val="Hyperlink"/>
          </w:rPr>
          <w:t>https://spinalmanipulation.org/wp-content/uploads/2017/07/peripheral-and-spinal-mechanisms-of-pain-and-dry-needling-mediated-analgesia-a-clinical-resource-guide-for-health-care-professionals-butts-et-al-2016.pdf</w:t>
        </w:r>
      </w:hyperlink>
    </w:p>
    <w:p w14:paraId="22D43EF9" w14:textId="77777777" w:rsidR="000F49D7" w:rsidRDefault="000F49D7">
      <w:r>
        <w:rPr>
          <w:b/>
        </w:rPr>
        <w:t>E</w:t>
      </w:r>
      <w:r w:rsidRPr="000F49D7">
        <w:rPr>
          <w:b/>
        </w:rPr>
        <w:t>xtracorporeal shockwave therapy (ESWT)</w:t>
      </w:r>
      <w:r>
        <w:rPr>
          <w:b/>
        </w:rPr>
        <w:t xml:space="preserve"> </w:t>
      </w:r>
      <w:r>
        <w:t>uses</w:t>
      </w:r>
      <w:r w:rsidRPr="000F49D7">
        <w:t xml:space="preserve"> </w:t>
      </w:r>
      <w:r w:rsidR="008B12C6" w:rsidRPr="008B12C6">
        <w:t>transcutaneous appl</w:t>
      </w:r>
      <w:r w:rsidR="008B12C6">
        <w:t>ication of high-energy acoustic</w:t>
      </w:r>
      <w:r w:rsidRPr="000F49D7">
        <w:t xml:space="preserve"> shockwaves to break up soft tissue calcifications, enhance collagen synthesis, release growth factors, and stimulate your body’s healing process</w:t>
      </w:r>
      <w:r>
        <w:t xml:space="preserve">. ESWT </w:t>
      </w:r>
      <w:r w:rsidRPr="000F49D7">
        <w:t>enhances blood circulation and accelerates the healing of stubborn </w:t>
      </w:r>
      <w:hyperlink r:id="rId9" w:history="1">
        <w:r w:rsidRPr="000F49D7">
          <w:rPr>
            <w:rStyle w:val="Hyperlink"/>
            <w:color w:val="auto"/>
            <w:u w:val="none"/>
          </w:rPr>
          <w:t>musculoskeletal conditions</w:t>
        </w:r>
      </w:hyperlink>
      <w:r w:rsidRPr="000F49D7">
        <w:t> in bones, tendons, ligaments, and muscle</w:t>
      </w:r>
      <w:r>
        <w:t xml:space="preserve">. </w:t>
      </w:r>
    </w:p>
    <w:p w14:paraId="43809C84" w14:textId="77777777" w:rsidR="00CC26FC" w:rsidRDefault="00000000">
      <w:hyperlink r:id="rId10" w:history="1">
        <w:r w:rsidR="00CC26FC" w:rsidRPr="007435B9">
          <w:rPr>
            <w:rStyle w:val="Hyperlink"/>
          </w:rPr>
          <w:t>https://www.ncbi.nlm.nih.gov/pmc/articles/PMC9321712/</w:t>
        </w:r>
      </w:hyperlink>
    </w:p>
    <w:p w14:paraId="3801476D" w14:textId="77777777" w:rsidR="00CC26FC" w:rsidRPr="000F49D7" w:rsidRDefault="00CC26FC"/>
    <w:p w14:paraId="241DE16A" w14:textId="77777777" w:rsidR="005811FD" w:rsidRDefault="005811FD"/>
    <w:p w14:paraId="295D578E" w14:textId="77777777" w:rsidR="00EB01CD" w:rsidRDefault="00EB01CD"/>
    <w:sectPr w:rsidR="00EB01CD" w:rsidSect="00DF762A">
      <w:pgSz w:w="12240" w:h="15840"/>
      <w:pgMar w:top="1440" w:right="1440" w:bottom="1440" w:left="1440" w:header="720" w:footer="720" w:gutter="0"/>
      <w:pgBorders w:offsetFrom="page">
        <w:top w:val="twistedLines1" w:sz="18" w:space="24" w:color="4FB8C1" w:themeColor="text2" w:themeTint="99"/>
        <w:left w:val="twistedLines1" w:sz="18" w:space="24" w:color="4FB8C1" w:themeColor="text2" w:themeTint="99"/>
        <w:bottom w:val="twistedLines1" w:sz="18" w:space="24" w:color="4FB8C1" w:themeColor="text2" w:themeTint="99"/>
        <w:right w:val="twistedLines1" w:sz="18" w:space="24" w:color="4FB8C1" w:themeColor="text2"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1CD"/>
    <w:rsid w:val="000F49D7"/>
    <w:rsid w:val="00116D67"/>
    <w:rsid w:val="00193883"/>
    <w:rsid w:val="0044626B"/>
    <w:rsid w:val="00472ACD"/>
    <w:rsid w:val="005811FD"/>
    <w:rsid w:val="005E2CE2"/>
    <w:rsid w:val="006477DB"/>
    <w:rsid w:val="008B12C6"/>
    <w:rsid w:val="008B5DEE"/>
    <w:rsid w:val="008D7E70"/>
    <w:rsid w:val="00B45983"/>
    <w:rsid w:val="00B641B3"/>
    <w:rsid w:val="00C178A3"/>
    <w:rsid w:val="00C635E8"/>
    <w:rsid w:val="00CC26FC"/>
    <w:rsid w:val="00DF762A"/>
    <w:rsid w:val="00EB01CD"/>
    <w:rsid w:val="00FB4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8C998"/>
  <w15:chartTrackingRefBased/>
  <w15:docId w15:val="{CD12F434-2662-4CA6-B053-072F0708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DB"/>
  </w:style>
  <w:style w:type="paragraph" w:styleId="Heading1">
    <w:name w:val="heading 1"/>
    <w:basedOn w:val="Normal"/>
    <w:next w:val="Normal"/>
    <w:link w:val="Heading1Char"/>
    <w:uiPriority w:val="9"/>
    <w:qFormat/>
    <w:rsid w:val="006477DB"/>
    <w:pPr>
      <w:keepNext/>
      <w:keepLines/>
      <w:spacing w:before="400" w:after="40" w:line="240" w:lineRule="auto"/>
      <w:outlineLvl w:val="0"/>
    </w:pPr>
    <w:rPr>
      <w:rFonts w:asciiTheme="majorHAnsi" w:eastAsiaTheme="majorEastAsia" w:hAnsiTheme="majorHAnsi" w:cstheme="majorBidi"/>
      <w:color w:val="580A09" w:themeColor="accent1" w:themeShade="80"/>
      <w:sz w:val="36"/>
      <w:szCs w:val="36"/>
    </w:rPr>
  </w:style>
  <w:style w:type="paragraph" w:styleId="Heading2">
    <w:name w:val="heading 2"/>
    <w:basedOn w:val="Normal"/>
    <w:next w:val="Normal"/>
    <w:link w:val="Heading2Char"/>
    <w:uiPriority w:val="9"/>
    <w:semiHidden/>
    <w:unhideWhenUsed/>
    <w:qFormat/>
    <w:rsid w:val="006477DB"/>
    <w:pPr>
      <w:keepNext/>
      <w:keepLines/>
      <w:spacing w:before="40" w:after="0" w:line="240" w:lineRule="auto"/>
      <w:outlineLvl w:val="1"/>
    </w:pPr>
    <w:rPr>
      <w:rFonts w:asciiTheme="majorHAnsi" w:eastAsiaTheme="majorEastAsia" w:hAnsiTheme="majorHAnsi" w:cstheme="majorBidi"/>
      <w:color w:val="830F0E" w:themeColor="accent1" w:themeShade="BF"/>
      <w:sz w:val="32"/>
      <w:szCs w:val="32"/>
    </w:rPr>
  </w:style>
  <w:style w:type="paragraph" w:styleId="Heading3">
    <w:name w:val="heading 3"/>
    <w:basedOn w:val="Normal"/>
    <w:next w:val="Normal"/>
    <w:link w:val="Heading3Char"/>
    <w:uiPriority w:val="9"/>
    <w:semiHidden/>
    <w:unhideWhenUsed/>
    <w:qFormat/>
    <w:rsid w:val="006477DB"/>
    <w:pPr>
      <w:keepNext/>
      <w:keepLines/>
      <w:spacing w:before="40" w:after="0" w:line="240" w:lineRule="auto"/>
      <w:outlineLvl w:val="2"/>
    </w:pPr>
    <w:rPr>
      <w:rFonts w:asciiTheme="majorHAnsi" w:eastAsiaTheme="majorEastAsia" w:hAnsiTheme="majorHAnsi" w:cstheme="majorBidi"/>
      <w:color w:val="830F0E" w:themeColor="accent1" w:themeShade="BF"/>
      <w:sz w:val="28"/>
      <w:szCs w:val="28"/>
    </w:rPr>
  </w:style>
  <w:style w:type="paragraph" w:styleId="Heading4">
    <w:name w:val="heading 4"/>
    <w:basedOn w:val="Normal"/>
    <w:next w:val="Normal"/>
    <w:link w:val="Heading4Char"/>
    <w:uiPriority w:val="9"/>
    <w:semiHidden/>
    <w:unhideWhenUsed/>
    <w:qFormat/>
    <w:rsid w:val="006477DB"/>
    <w:pPr>
      <w:keepNext/>
      <w:keepLines/>
      <w:spacing w:before="40" w:after="0"/>
      <w:outlineLvl w:val="3"/>
    </w:pPr>
    <w:rPr>
      <w:rFonts w:asciiTheme="majorHAnsi" w:eastAsiaTheme="majorEastAsia" w:hAnsiTheme="majorHAnsi" w:cstheme="majorBidi"/>
      <w:color w:val="830F0E" w:themeColor="accent1" w:themeShade="BF"/>
      <w:sz w:val="24"/>
      <w:szCs w:val="24"/>
    </w:rPr>
  </w:style>
  <w:style w:type="paragraph" w:styleId="Heading5">
    <w:name w:val="heading 5"/>
    <w:basedOn w:val="Normal"/>
    <w:next w:val="Normal"/>
    <w:link w:val="Heading5Char"/>
    <w:uiPriority w:val="9"/>
    <w:semiHidden/>
    <w:unhideWhenUsed/>
    <w:qFormat/>
    <w:rsid w:val="006477DB"/>
    <w:pPr>
      <w:keepNext/>
      <w:keepLines/>
      <w:spacing w:before="40" w:after="0"/>
      <w:outlineLvl w:val="4"/>
    </w:pPr>
    <w:rPr>
      <w:rFonts w:asciiTheme="majorHAnsi" w:eastAsiaTheme="majorEastAsia" w:hAnsiTheme="majorHAnsi" w:cstheme="majorBidi"/>
      <w:caps/>
      <w:color w:val="830F0E" w:themeColor="accent1" w:themeShade="BF"/>
    </w:rPr>
  </w:style>
  <w:style w:type="paragraph" w:styleId="Heading6">
    <w:name w:val="heading 6"/>
    <w:basedOn w:val="Normal"/>
    <w:next w:val="Normal"/>
    <w:link w:val="Heading6Char"/>
    <w:uiPriority w:val="9"/>
    <w:semiHidden/>
    <w:unhideWhenUsed/>
    <w:qFormat/>
    <w:rsid w:val="006477DB"/>
    <w:pPr>
      <w:keepNext/>
      <w:keepLines/>
      <w:spacing w:before="40" w:after="0"/>
      <w:outlineLvl w:val="5"/>
    </w:pPr>
    <w:rPr>
      <w:rFonts w:asciiTheme="majorHAnsi" w:eastAsiaTheme="majorEastAsia" w:hAnsiTheme="majorHAnsi" w:cstheme="majorBidi"/>
      <w:i/>
      <w:iCs/>
      <w:caps/>
      <w:color w:val="580A09" w:themeColor="accent1" w:themeShade="80"/>
    </w:rPr>
  </w:style>
  <w:style w:type="paragraph" w:styleId="Heading7">
    <w:name w:val="heading 7"/>
    <w:basedOn w:val="Normal"/>
    <w:next w:val="Normal"/>
    <w:link w:val="Heading7Char"/>
    <w:uiPriority w:val="9"/>
    <w:semiHidden/>
    <w:unhideWhenUsed/>
    <w:qFormat/>
    <w:rsid w:val="006477DB"/>
    <w:pPr>
      <w:keepNext/>
      <w:keepLines/>
      <w:spacing w:before="40" w:after="0"/>
      <w:outlineLvl w:val="6"/>
    </w:pPr>
    <w:rPr>
      <w:rFonts w:asciiTheme="majorHAnsi" w:eastAsiaTheme="majorEastAsia" w:hAnsiTheme="majorHAnsi" w:cstheme="majorBidi"/>
      <w:b/>
      <w:bCs/>
      <w:color w:val="580A09" w:themeColor="accent1" w:themeShade="80"/>
    </w:rPr>
  </w:style>
  <w:style w:type="paragraph" w:styleId="Heading8">
    <w:name w:val="heading 8"/>
    <w:basedOn w:val="Normal"/>
    <w:next w:val="Normal"/>
    <w:link w:val="Heading8Char"/>
    <w:uiPriority w:val="9"/>
    <w:semiHidden/>
    <w:unhideWhenUsed/>
    <w:qFormat/>
    <w:rsid w:val="006477DB"/>
    <w:pPr>
      <w:keepNext/>
      <w:keepLines/>
      <w:spacing w:before="40" w:after="0"/>
      <w:outlineLvl w:val="7"/>
    </w:pPr>
    <w:rPr>
      <w:rFonts w:asciiTheme="majorHAnsi" w:eastAsiaTheme="majorEastAsia" w:hAnsiTheme="majorHAnsi" w:cstheme="majorBidi"/>
      <w:b/>
      <w:bCs/>
      <w:i/>
      <w:iCs/>
      <w:color w:val="580A09" w:themeColor="accent1" w:themeShade="80"/>
    </w:rPr>
  </w:style>
  <w:style w:type="paragraph" w:styleId="Heading9">
    <w:name w:val="heading 9"/>
    <w:basedOn w:val="Normal"/>
    <w:next w:val="Normal"/>
    <w:link w:val="Heading9Char"/>
    <w:uiPriority w:val="9"/>
    <w:semiHidden/>
    <w:unhideWhenUsed/>
    <w:qFormat/>
    <w:rsid w:val="006477DB"/>
    <w:pPr>
      <w:keepNext/>
      <w:keepLines/>
      <w:spacing w:before="40" w:after="0"/>
      <w:outlineLvl w:val="8"/>
    </w:pPr>
    <w:rPr>
      <w:rFonts w:asciiTheme="majorHAnsi" w:eastAsiaTheme="majorEastAsia" w:hAnsiTheme="majorHAnsi" w:cstheme="majorBidi"/>
      <w:i/>
      <w:iCs/>
      <w:color w:val="580A0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1CD"/>
    <w:rPr>
      <w:color w:val="58C1BA" w:themeColor="hyperlink"/>
      <w:u w:val="single"/>
    </w:rPr>
  </w:style>
  <w:style w:type="character" w:customStyle="1" w:styleId="Heading1Char">
    <w:name w:val="Heading 1 Char"/>
    <w:basedOn w:val="DefaultParagraphFont"/>
    <w:link w:val="Heading1"/>
    <w:uiPriority w:val="9"/>
    <w:rsid w:val="006477DB"/>
    <w:rPr>
      <w:rFonts w:asciiTheme="majorHAnsi" w:eastAsiaTheme="majorEastAsia" w:hAnsiTheme="majorHAnsi" w:cstheme="majorBidi"/>
      <w:color w:val="580A09" w:themeColor="accent1" w:themeShade="80"/>
      <w:sz w:val="36"/>
      <w:szCs w:val="36"/>
    </w:rPr>
  </w:style>
  <w:style w:type="character" w:customStyle="1" w:styleId="Heading2Char">
    <w:name w:val="Heading 2 Char"/>
    <w:basedOn w:val="DefaultParagraphFont"/>
    <w:link w:val="Heading2"/>
    <w:uiPriority w:val="9"/>
    <w:semiHidden/>
    <w:rsid w:val="006477DB"/>
    <w:rPr>
      <w:rFonts w:asciiTheme="majorHAnsi" w:eastAsiaTheme="majorEastAsia" w:hAnsiTheme="majorHAnsi" w:cstheme="majorBidi"/>
      <w:color w:val="830F0E" w:themeColor="accent1" w:themeShade="BF"/>
      <w:sz w:val="32"/>
      <w:szCs w:val="32"/>
    </w:rPr>
  </w:style>
  <w:style w:type="character" w:customStyle="1" w:styleId="Heading3Char">
    <w:name w:val="Heading 3 Char"/>
    <w:basedOn w:val="DefaultParagraphFont"/>
    <w:link w:val="Heading3"/>
    <w:uiPriority w:val="9"/>
    <w:semiHidden/>
    <w:rsid w:val="006477DB"/>
    <w:rPr>
      <w:rFonts w:asciiTheme="majorHAnsi" w:eastAsiaTheme="majorEastAsia" w:hAnsiTheme="majorHAnsi" w:cstheme="majorBidi"/>
      <w:color w:val="830F0E" w:themeColor="accent1" w:themeShade="BF"/>
      <w:sz w:val="28"/>
      <w:szCs w:val="28"/>
    </w:rPr>
  </w:style>
  <w:style w:type="character" w:customStyle="1" w:styleId="Heading4Char">
    <w:name w:val="Heading 4 Char"/>
    <w:basedOn w:val="DefaultParagraphFont"/>
    <w:link w:val="Heading4"/>
    <w:uiPriority w:val="9"/>
    <w:semiHidden/>
    <w:rsid w:val="006477DB"/>
    <w:rPr>
      <w:rFonts w:asciiTheme="majorHAnsi" w:eastAsiaTheme="majorEastAsia" w:hAnsiTheme="majorHAnsi" w:cstheme="majorBidi"/>
      <w:color w:val="830F0E" w:themeColor="accent1" w:themeShade="BF"/>
      <w:sz w:val="24"/>
      <w:szCs w:val="24"/>
    </w:rPr>
  </w:style>
  <w:style w:type="character" w:customStyle="1" w:styleId="Heading5Char">
    <w:name w:val="Heading 5 Char"/>
    <w:basedOn w:val="DefaultParagraphFont"/>
    <w:link w:val="Heading5"/>
    <w:uiPriority w:val="9"/>
    <w:semiHidden/>
    <w:rsid w:val="006477DB"/>
    <w:rPr>
      <w:rFonts w:asciiTheme="majorHAnsi" w:eastAsiaTheme="majorEastAsia" w:hAnsiTheme="majorHAnsi" w:cstheme="majorBidi"/>
      <w:caps/>
      <w:color w:val="830F0E" w:themeColor="accent1" w:themeShade="BF"/>
    </w:rPr>
  </w:style>
  <w:style w:type="character" w:customStyle="1" w:styleId="Heading6Char">
    <w:name w:val="Heading 6 Char"/>
    <w:basedOn w:val="DefaultParagraphFont"/>
    <w:link w:val="Heading6"/>
    <w:uiPriority w:val="9"/>
    <w:semiHidden/>
    <w:rsid w:val="006477DB"/>
    <w:rPr>
      <w:rFonts w:asciiTheme="majorHAnsi" w:eastAsiaTheme="majorEastAsia" w:hAnsiTheme="majorHAnsi" w:cstheme="majorBidi"/>
      <w:i/>
      <w:iCs/>
      <w:caps/>
      <w:color w:val="580A09" w:themeColor="accent1" w:themeShade="80"/>
    </w:rPr>
  </w:style>
  <w:style w:type="character" w:customStyle="1" w:styleId="Heading7Char">
    <w:name w:val="Heading 7 Char"/>
    <w:basedOn w:val="DefaultParagraphFont"/>
    <w:link w:val="Heading7"/>
    <w:uiPriority w:val="9"/>
    <w:semiHidden/>
    <w:rsid w:val="006477DB"/>
    <w:rPr>
      <w:rFonts w:asciiTheme="majorHAnsi" w:eastAsiaTheme="majorEastAsia" w:hAnsiTheme="majorHAnsi" w:cstheme="majorBidi"/>
      <w:b/>
      <w:bCs/>
      <w:color w:val="580A09" w:themeColor="accent1" w:themeShade="80"/>
    </w:rPr>
  </w:style>
  <w:style w:type="character" w:customStyle="1" w:styleId="Heading8Char">
    <w:name w:val="Heading 8 Char"/>
    <w:basedOn w:val="DefaultParagraphFont"/>
    <w:link w:val="Heading8"/>
    <w:uiPriority w:val="9"/>
    <w:semiHidden/>
    <w:rsid w:val="006477DB"/>
    <w:rPr>
      <w:rFonts w:asciiTheme="majorHAnsi" w:eastAsiaTheme="majorEastAsia" w:hAnsiTheme="majorHAnsi" w:cstheme="majorBidi"/>
      <w:b/>
      <w:bCs/>
      <w:i/>
      <w:iCs/>
      <w:color w:val="580A09" w:themeColor="accent1" w:themeShade="80"/>
    </w:rPr>
  </w:style>
  <w:style w:type="character" w:customStyle="1" w:styleId="Heading9Char">
    <w:name w:val="Heading 9 Char"/>
    <w:basedOn w:val="DefaultParagraphFont"/>
    <w:link w:val="Heading9"/>
    <w:uiPriority w:val="9"/>
    <w:semiHidden/>
    <w:rsid w:val="006477DB"/>
    <w:rPr>
      <w:rFonts w:asciiTheme="majorHAnsi" w:eastAsiaTheme="majorEastAsia" w:hAnsiTheme="majorHAnsi" w:cstheme="majorBidi"/>
      <w:i/>
      <w:iCs/>
      <w:color w:val="580A09" w:themeColor="accent1" w:themeShade="80"/>
    </w:rPr>
  </w:style>
  <w:style w:type="paragraph" w:styleId="Caption">
    <w:name w:val="caption"/>
    <w:basedOn w:val="Normal"/>
    <w:next w:val="Normal"/>
    <w:uiPriority w:val="35"/>
    <w:semiHidden/>
    <w:unhideWhenUsed/>
    <w:qFormat/>
    <w:rsid w:val="006477DB"/>
    <w:pPr>
      <w:spacing w:line="240" w:lineRule="auto"/>
    </w:pPr>
    <w:rPr>
      <w:b/>
      <w:bCs/>
      <w:smallCaps/>
      <w:color w:val="1E5155" w:themeColor="text2"/>
    </w:rPr>
  </w:style>
  <w:style w:type="paragraph" w:styleId="Title">
    <w:name w:val="Title"/>
    <w:basedOn w:val="Normal"/>
    <w:next w:val="Normal"/>
    <w:link w:val="TitleChar"/>
    <w:uiPriority w:val="10"/>
    <w:qFormat/>
    <w:rsid w:val="006477DB"/>
    <w:pPr>
      <w:spacing w:after="0" w:line="204" w:lineRule="auto"/>
      <w:contextualSpacing/>
    </w:pPr>
    <w:rPr>
      <w:rFonts w:asciiTheme="majorHAnsi" w:eastAsiaTheme="majorEastAsia" w:hAnsiTheme="majorHAnsi" w:cstheme="majorBidi"/>
      <w:caps/>
      <w:color w:val="1E5155" w:themeColor="text2"/>
      <w:spacing w:val="-15"/>
      <w:sz w:val="72"/>
      <w:szCs w:val="72"/>
    </w:rPr>
  </w:style>
  <w:style w:type="character" w:customStyle="1" w:styleId="TitleChar">
    <w:name w:val="Title Char"/>
    <w:basedOn w:val="DefaultParagraphFont"/>
    <w:link w:val="Title"/>
    <w:uiPriority w:val="10"/>
    <w:rsid w:val="006477DB"/>
    <w:rPr>
      <w:rFonts w:asciiTheme="majorHAnsi" w:eastAsiaTheme="majorEastAsia" w:hAnsiTheme="majorHAnsi" w:cstheme="majorBidi"/>
      <w:caps/>
      <w:color w:val="1E5155" w:themeColor="text2"/>
      <w:spacing w:val="-15"/>
      <w:sz w:val="72"/>
      <w:szCs w:val="72"/>
    </w:rPr>
  </w:style>
  <w:style w:type="paragraph" w:styleId="Subtitle">
    <w:name w:val="Subtitle"/>
    <w:basedOn w:val="Normal"/>
    <w:next w:val="Normal"/>
    <w:link w:val="SubtitleChar"/>
    <w:uiPriority w:val="11"/>
    <w:qFormat/>
    <w:rsid w:val="006477DB"/>
    <w:pPr>
      <w:numPr>
        <w:ilvl w:val="1"/>
      </w:numPr>
      <w:spacing w:after="240" w:line="240" w:lineRule="auto"/>
    </w:pPr>
    <w:rPr>
      <w:rFonts w:asciiTheme="majorHAnsi" w:eastAsiaTheme="majorEastAsia" w:hAnsiTheme="majorHAnsi" w:cstheme="majorBidi"/>
      <w:color w:val="B01513" w:themeColor="accent1"/>
      <w:sz w:val="28"/>
      <w:szCs w:val="28"/>
    </w:rPr>
  </w:style>
  <w:style w:type="character" w:customStyle="1" w:styleId="SubtitleChar">
    <w:name w:val="Subtitle Char"/>
    <w:basedOn w:val="DefaultParagraphFont"/>
    <w:link w:val="Subtitle"/>
    <w:uiPriority w:val="11"/>
    <w:rsid w:val="006477DB"/>
    <w:rPr>
      <w:rFonts w:asciiTheme="majorHAnsi" w:eastAsiaTheme="majorEastAsia" w:hAnsiTheme="majorHAnsi" w:cstheme="majorBidi"/>
      <w:color w:val="B01513" w:themeColor="accent1"/>
      <w:sz w:val="28"/>
      <w:szCs w:val="28"/>
    </w:rPr>
  </w:style>
  <w:style w:type="character" w:styleId="Strong">
    <w:name w:val="Strong"/>
    <w:basedOn w:val="DefaultParagraphFont"/>
    <w:uiPriority w:val="22"/>
    <w:qFormat/>
    <w:rsid w:val="006477DB"/>
    <w:rPr>
      <w:b/>
      <w:bCs/>
    </w:rPr>
  </w:style>
  <w:style w:type="character" w:styleId="Emphasis">
    <w:name w:val="Emphasis"/>
    <w:basedOn w:val="DefaultParagraphFont"/>
    <w:uiPriority w:val="20"/>
    <w:qFormat/>
    <w:rsid w:val="006477DB"/>
    <w:rPr>
      <w:i/>
      <w:iCs/>
    </w:rPr>
  </w:style>
  <w:style w:type="paragraph" w:styleId="NoSpacing">
    <w:name w:val="No Spacing"/>
    <w:uiPriority w:val="1"/>
    <w:qFormat/>
    <w:rsid w:val="006477DB"/>
    <w:pPr>
      <w:spacing w:after="0" w:line="240" w:lineRule="auto"/>
    </w:pPr>
  </w:style>
  <w:style w:type="paragraph" w:styleId="Quote">
    <w:name w:val="Quote"/>
    <w:basedOn w:val="Normal"/>
    <w:next w:val="Normal"/>
    <w:link w:val="QuoteChar"/>
    <w:uiPriority w:val="29"/>
    <w:qFormat/>
    <w:rsid w:val="006477DB"/>
    <w:pPr>
      <w:spacing w:before="120" w:after="120"/>
      <w:ind w:left="720"/>
    </w:pPr>
    <w:rPr>
      <w:color w:val="1E5155" w:themeColor="text2"/>
      <w:sz w:val="24"/>
      <w:szCs w:val="24"/>
    </w:rPr>
  </w:style>
  <w:style w:type="character" w:customStyle="1" w:styleId="QuoteChar">
    <w:name w:val="Quote Char"/>
    <w:basedOn w:val="DefaultParagraphFont"/>
    <w:link w:val="Quote"/>
    <w:uiPriority w:val="29"/>
    <w:rsid w:val="006477DB"/>
    <w:rPr>
      <w:color w:val="1E5155" w:themeColor="text2"/>
      <w:sz w:val="24"/>
      <w:szCs w:val="24"/>
    </w:rPr>
  </w:style>
  <w:style w:type="paragraph" w:styleId="IntenseQuote">
    <w:name w:val="Intense Quote"/>
    <w:basedOn w:val="Normal"/>
    <w:next w:val="Normal"/>
    <w:link w:val="IntenseQuoteChar"/>
    <w:uiPriority w:val="30"/>
    <w:qFormat/>
    <w:rsid w:val="006477DB"/>
    <w:pPr>
      <w:spacing w:before="100" w:beforeAutospacing="1" w:after="240" w:line="240" w:lineRule="auto"/>
      <w:ind w:left="720"/>
      <w:jc w:val="center"/>
    </w:pPr>
    <w:rPr>
      <w:rFonts w:asciiTheme="majorHAnsi" w:eastAsiaTheme="majorEastAsia" w:hAnsiTheme="majorHAnsi" w:cstheme="majorBidi"/>
      <w:color w:val="1E5155" w:themeColor="text2"/>
      <w:spacing w:val="-6"/>
      <w:sz w:val="32"/>
      <w:szCs w:val="32"/>
    </w:rPr>
  </w:style>
  <w:style w:type="character" w:customStyle="1" w:styleId="IntenseQuoteChar">
    <w:name w:val="Intense Quote Char"/>
    <w:basedOn w:val="DefaultParagraphFont"/>
    <w:link w:val="IntenseQuote"/>
    <w:uiPriority w:val="30"/>
    <w:rsid w:val="006477DB"/>
    <w:rPr>
      <w:rFonts w:asciiTheme="majorHAnsi" w:eastAsiaTheme="majorEastAsia" w:hAnsiTheme="majorHAnsi" w:cstheme="majorBidi"/>
      <w:color w:val="1E5155" w:themeColor="text2"/>
      <w:spacing w:val="-6"/>
      <w:sz w:val="32"/>
      <w:szCs w:val="32"/>
    </w:rPr>
  </w:style>
  <w:style w:type="character" w:styleId="SubtleEmphasis">
    <w:name w:val="Subtle Emphasis"/>
    <w:basedOn w:val="DefaultParagraphFont"/>
    <w:uiPriority w:val="19"/>
    <w:qFormat/>
    <w:rsid w:val="006477DB"/>
    <w:rPr>
      <w:i/>
      <w:iCs/>
      <w:color w:val="595959" w:themeColor="text1" w:themeTint="A6"/>
    </w:rPr>
  </w:style>
  <w:style w:type="character" w:styleId="IntenseEmphasis">
    <w:name w:val="Intense Emphasis"/>
    <w:basedOn w:val="DefaultParagraphFont"/>
    <w:uiPriority w:val="21"/>
    <w:qFormat/>
    <w:rsid w:val="006477DB"/>
    <w:rPr>
      <w:b/>
      <w:bCs/>
      <w:i/>
      <w:iCs/>
    </w:rPr>
  </w:style>
  <w:style w:type="character" w:styleId="SubtleReference">
    <w:name w:val="Subtle Reference"/>
    <w:basedOn w:val="DefaultParagraphFont"/>
    <w:uiPriority w:val="31"/>
    <w:qFormat/>
    <w:rsid w:val="006477D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477DB"/>
    <w:rPr>
      <w:b/>
      <w:bCs/>
      <w:smallCaps/>
      <w:color w:val="1E5155" w:themeColor="text2"/>
      <w:u w:val="single"/>
    </w:rPr>
  </w:style>
  <w:style w:type="character" w:styleId="BookTitle">
    <w:name w:val="Book Title"/>
    <w:basedOn w:val="DefaultParagraphFont"/>
    <w:uiPriority w:val="33"/>
    <w:qFormat/>
    <w:rsid w:val="006477DB"/>
    <w:rPr>
      <w:b/>
      <w:bCs/>
      <w:smallCaps/>
      <w:spacing w:val="10"/>
    </w:rPr>
  </w:style>
  <w:style w:type="paragraph" w:styleId="TOCHeading">
    <w:name w:val="TOC Heading"/>
    <w:basedOn w:val="Heading1"/>
    <w:next w:val="Normal"/>
    <w:uiPriority w:val="39"/>
    <w:semiHidden/>
    <w:unhideWhenUsed/>
    <w:qFormat/>
    <w:rsid w:val="006477D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inalmanipulation.org/wp-content/uploads/2017/07/peripheral-and-spinal-mechanisms-of-pain-and-dry-needling-mediated-analgesia-a-clinical-resource-guide-for-health-care-professionals-butts-et-al-2016.pdf" TargetMode="External"/><Relationship Id="rId3" Type="http://schemas.openxmlformats.org/officeDocument/2006/relationships/settings" Target="settings.xml"/><Relationship Id="rId7" Type="http://schemas.openxmlformats.org/officeDocument/2006/relationships/hyperlink" Target="https://spinalmanipulation.org/dates-and-locations/msku-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apta.org/patient-care/interventions/blood-flow-restriction/what-to-know-about-blood-flow-restriction-trainin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ncbi.nlm.nih.gov/pmc/articles/PMC9321712/" TargetMode="External"/><Relationship Id="rId4" Type="http://schemas.openxmlformats.org/officeDocument/2006/relationships/webSettings" Target="webSettings.xml"/><Relationship Id="rId9" Type="http://schemas.openxmlformats.org/officeDocument/2006/relationships/hyperlink" Target="https://utswmed.org/conditions-treatments/musculoskeletal-pain/"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unge Textur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2">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F8736-BE5F-4041-87BC-2E0CCFDE6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Sanford Health</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Belland,Bruce</dc:creator>
  <cp:keywords/>
  <dc:description/>
  <cp:lastModifiedBy>Lyndsi Klundt</cp:lastModifiedBy>
  <cp:revision>2</cp:revision>
  <dcterms:created xsi:type="dcterms:W3CDTF">2024-04-16T15:30:00Z</dcterms:created>
  <dcterms:modified xsi:type="dcterms:W3CDTF">2024-04-16T15:30:00Z</dcterms:modified>
</cp:coreProperties>
</file>